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D513" w14:textId="2928BA37" w:rsidR="009765D9" w:rsidRPr="00BB4F1F" w:rsidRDefault="009765D9" w:rsidP="009765D9">
      <w:pPr>
        <w:pStyle w:val="font8"/>
        <w:spacing w:before="0" w:beforeAutospacing="0" w:after="0" w:afterAutospacing="0"/>
        <w:textAlignment w:val="baseline"/>
        <w:rPr>
          <w:rStyle w:val="color26"/>
          <w:rFonts w:asciiTheme="majorHAnsi" w:hAnsiTheme="majorHAnsi" w:cstheme="majorHAnsi"/>
          <w:b/>
          <w:bCs/>
          <w:sz w:val="40"/>
          <w:szCs w:val="40"/>
          <w:bdr w:val="none" w:sz="0" w:space="0" w:color="auto" w:frame="1"/>
        </w:rPr>
      </w:pPr>
      <w:r w:rsidRPr="00BB4F1F">
        <w:rPr>
          <w:rStyle w:val="color26"/>
          <w:rFonts w:asciiTheme="majorHAnsi" w:hAnsiTheme="majorHAnsi" w:cstheme="majorHAnsi"/>
          <w:b/>
          <w:bCs/>
          <w:sz w:val="40"/>
          <w:szCs w:val="40"/>
          <w:bdr w:val="none" w:sz="0" w:space="0" w:color="auto" w:frame="1"/>
        </w:rPr>
        <w:t>Suggested list of supplies for the watercolor workshop</w:t>
      </w:r>
    </w:p>
    <w:p w14:paraId="50C0A459" w14:textId="77777777" w:rsidR="00BB4F1F" w:rsidRDefault="00BB4F1F" w:rsidP="00BB4F1F">
      <w:pPr>
        <w:tabs>
          <w:tab w:val="left" w:pos="1860"/>
        </w:tabs>
        <w:rPr>
          <w:rFonts w:asciiTheme="majorHAnsi" w:hAnsiTheme="majorHAnsi" w:cstheme="majorHAnsi"/>
          <w:i/>
        </w:rPr>
      </w:pPr>
    </w:p>
    <w:p w14:paraId="6CA64855" w14:textId="24EA6F68" w:rsidR="00BB4F1F" w:rsidRPr="00BB4F1F" w:rsidRDefault="00BB4F1F" w:rsidP="00BB4F1F">
      <w:pPr>
        <w:tabs>
          <w:tab w:val="left" w:pos="1860"/>
        </w:tabs>
        <w:rPr>
          <w:rFonts w:asciiTheme="majorHAnsi" w:hAnsiTheme="majorHAnsi" w:cstheme="majorHAnsi"/>
          <w:i/>
        </w:rPr>
      </w:pPr>
      <w:r w:rsidRPr="00BB4F1F">
        <w:rPr>
          <w:rFonts w:asciiTheme="majorHAnsi" w:hAnsiTheme="majorHAnsi" w:cstheme="majorHAnsi"/>
          <w:i/>
        </w:rPr>
        <w:t>**This is only a suggested supplies list.  You are welcome to bring with you the supplies you feel comfortable with and accustomed to.</w:t>
      </w:r>
    </w:p>
    <w:p w14:paraId="547F934C" w14:textId="77777777" w:rsidR="009765D9" w:rsidRPr="009765D9" w:rsidRDefault="009765D9" w:rsidP="009765D9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36"/>
          <w:szCs w:val="36"/>
        </w:rPr>
      </w:pPr>
    </w:p>
    <w:p w14:paraId="123A35D6" w14:textId="77777777" w:rsidR="009765D9" w:rsidRPr="009765D9" w:rsidRDefault="009765D9" w:rsidP="009765D9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9765D9">
        <w:rPr>
          <w:rStyle w:val="color26"/>
          <w:rFonts w:asciiTheme="majorHAnsi" w:hAnsiTheme="majorHAnsi" w:cstheme="majorHAnsi"/>
          <w:sz w:val="28"/>
          <w:szCs w:val="28"/>
          <w:bdr w:val="none" w:sz="0" w:space="0" w:color="auto" w:frame="1"/>
        </w:rPr>
        <w:t>Brushes                      </w:t>
      </w:r>
    </w:p>
    <w:p w14:paraId="5E3016DA" w14:textId="77777777" w:rsidR="009765D9" w:rsidRPr="009765D9" w:rsidRDefault="009765D9" w:rsidP="009765D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Minimum two round watercolor brushes, one size 12(large) or larger, and the other size 6(small). </w:t>
      </w:r>
    </w:p>
    <w:p w14:paraId="75E9874D" w14:textId="77777777" w:rsidR="009765D9" w:rsidRPr="009765D9" w:rsidRDefault="009765D9" w:rsidP="009765D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One inexpensive square head, soft hair hake brush approximately 2" wide for big washes</w:t>
      </w:r>
    </w:p>
    <w:p w14:paraId="1AF89A93" w14:textId="635239E7" w:rsidR="009765D9" w:rsidRPr="009765D9" w:rsidRDefault="009765D9" w:rsidP="009765D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Style w:val="color26"/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One inexpensive ½" to 1"inch square head brush for lifting colors</w:t>
      </w:r>
    </w:p>
    <w:p w14:paraId="64844F26" w14:textId="77777777" w:rsidR="009765D9" w:rsidRPr="009765D9" w:rsidRDefault="009765D9" w:rsidP="004E7365">
      <w:pPr>
        <w:pStyle w:val="font8"/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</w:p>
    <w:p w14:paraId="4E4EA7C8" w14:textId="77777777" w:rsidR="009765D9" w:rsidRPr="009765D9" w:rsidRDefault="009765D9" w:rsidP="009765D9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9765D9">
        <w:rPr>
          <w:rStyle w:val="color26"/>
          <w:rFonts w:asciiTheme="majorHAnsi" w:hAnsiTheme="majorHAnsi" w:cstheme="majorHAnsi"/>
          <w:sz w:val="28"/>
          <w:szCs w:val="28"/>
          <w:bdr w:val="none" w:sz="0" w:space="0" w:color="auto" w:frame="1"/>
        </w:rPr>
        <w:t>JJ’s palette of watercolors:</w:t>
      </w:r>
    </w:p>
    <w:p w14:paraId="3A878E34" w14:textId="77777777" w:rsidR="009765D9" w:rsidRPr="009765D9" w:rsidRDefault="009765D9" w:rsidP="009765D9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2 Red: crimson (alizarin) &amp; cadmium red light</w:t>
      </w:r>
    </w:p>
    <w:p w14:paraId="7D6745F7" w14:textId="77777777" w:rsidR="009765D9" w:rsidRPr="009765D9" w:rsidRDefault="009765D9" w:rsidP="009765D9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2Yellow:  yellow ochre &amp; cadmium yellow</w:t>
      </w:r>
    </w:p>
    <w:p w14:paraId="7DF41634" w14:textId="77777777" w:rsidR="009765D9" w:rsidRPr="009765D9" w:rsidRDefault="009765D9" w:rsidP="009765D9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2 Blue: ultramarine French blue &amp; cerulean blue</w:t>
      </w:r>
    </w:p>
    <w:p w14:paraId="1804C44D" w14:textId="42DD44CA" w:rsidR="009765D9" w:rsidRPr="009765D9" w:rsidRDefault="009765D9" w:rsidP="009765D9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Style w:val="color26"/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Others: ultramarine violet, burnt umber, cadmium orange (hue), Indigo, olive green, etc.</w:t>
      </w:r>
    </w:p>
    <w:p w14:paraId="3DA4C702" w14:textId="77777777" w:rsidR="009765D9" w:rsidRPr="009765D9" w:rsidRDefault="009765D9" w:rsidP="009765D9">
      <w:pPr>
        <w:pStyle w:val="font8"/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</w:p>
    <w:p w14:paraId="09EB77BF" w14:textId="77777777" w:rsidR="009765D9" w:rsidRPr="009765D9" w:rsidRDefault="009765D9" w:rsidP="009765D9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9765D9">
        <w:rPr>
          <w:rStyle w:val="color26"/>
          <w:rFonts w:asciiTheme="majorHAnsi" w:hAnsiTheme="majorHAnsi" w:cstheme="majorHAnsi"/>
          <w:sz w:val="28"/>
          <w:szCs w:val="28"/>
          <w:bdr w:val="none" w:sz="0" w:space="0" w:color="auto" w:frame="1"/>
        </w:rPr>
        <w:t>Paper for watercolor</w:t>
      </w:r>
    </w:p>
    <w:p w14:paraId="2101F859" w14:textId="71CCB9BA" w:rsidR="003F6D8E" w:rsidRPr="003F6D8E" w:rsidRDefault="003F6D8E" w:rsidP="009765D9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Style w:val="color26"/>
          <w:rFonts w:asciiTheme="majorHAnsi" w:hAnsiTheme="majorHAnsi" w:cstheme="majorHAnsi"/>
        </w:rPr>
      </w:pPr>
      <w:r>
        <w:rPr>
          <w:rStyle w:val="color26"/>
          <w:rFonts w:asciiTheme="majorHAnsi" w:hAnsiTheme="majorHAnsi" w:cstheme="majorHAnsi"/>
        </w:rPr>
        <w:t>During the workshop JJ will be using Arches cold pressed/300lb. paper for the demos – half sheet or smaller.</w:t>
      </w:r>
    </w:p>
    <w:p w14:paraId="295D8F96" w14:textId="76E0FCB1" w:rsidR="009765D9" w:rsidRPr="004E7365" w:rsidRDefault="003F6D8E" w:rsidP="009765D9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Style w:val="color26"/>
          <w:rFonts w:asciiTheme="majorHAnsi" w:hAnsiTheme="majorHAnsi" w:cstheme="majorHAnsi"/>
        </w:rPr>
      </w:pPr>
      <w:r>
        <w:rPr>
          <w:rStyle w:val="color26"/>
          <w:rFonts w:asciiTheme="majorHAnsi" w:hAnsiTheme="majorHAnsi" w:cstheme="majorHAnsi"/>
          <w:bdr w:val="none" w:sz="0" w:space="0" w:color="auto" w:frame="1"/>
        </w:rPr>
        <w:t>Participants ar</w:t>
      </w:r>
      <w:r w:rsidR="009765D9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e </w:t>
      </w:r>
      <w:r>
        <w:rPr>
          <w:rStyle w:val="color26"/>
          <w:rFonts w:asciiTheme="majorHAnsi" w:hAnsiTheme="majorHAnsi" w:cstheme="majorHAnsi"/>
          <w:bdr w:val="none" w:sz="0" w:space="0" w:color="auto" w:frame="1"/>
        </w:rPr>
        <w:t>recommended to</w:t>
      </w:r>
      <w:r w:rsidR="009765D9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 use one quarter of full sheet of Arches or other brands of</w:t>
      </w:r>
      <w:r w:rsid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 </w:t>
      </w:r>
      <w:r w:rsidR="009765D9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watercolor paper 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>(</w:t>
      </w:r>
      <w:r w:rsidR="009765D9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11"x15"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>)</w:t>
      </w:r>
      <w:r w:rsidR="009765D9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, or watercolor blocks (12”x 16”)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. </w:t>
      </w:r>
      <w:r w:rsidR="009765D9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 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>You can try larger sizes too, but no more than half sheet.  C</w:t>
      </w:r>
      <w:r w:rsidR="009765D9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old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>, hot, and rough</w:t>
      </w:r>
      <w:r w:rsidR="009765D9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 pressed/140lb. or 300lb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>. are all fine according to the participant’s preference.</w:t>
      </w:r>
      <w:r w:rsidR="009765D9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 </w:t>
      </w:r>
    </w:p>
    <w:p w14:paraId="304B113B" w14:textId="77777777" w:rsidR="004E7365" w:rsidRPr="009765D9" w:rsidRDefault="004E7365" w:rsidP="004E7365">
      <w:pPr>
        <w:pStyle w:val="font8"/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</w:p>
    <w:p w14:paraId="055A45FD" w14:textId="77777777" w:rsidR="009765D9" w:rsidRPr="009765D9" w:rsidRDefault="009765D9" w:rsidP="009765D9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9765D9">
        <w:rPr>
          <w:rStyle w:val="color26"/>
          <w:rFonts w:asciiTheme="majorHAnsi" w:hAnsiTheme="majorHAnsi" w:cstheme="majorHAnsi"/>
          <w:sz w:val="28"/>
          <w:szCs w:val="28"/>
          <w:bdr w:val="none" w:sz="0" w:space="0" w:color="auto" w:frame="1"/>
        </w:rPr>
        <w:t>Others</w:t>
      </w:r>
    </w:p>
    <w:p w14:paraId="733B9BE0" w14:textId="02B12CF0" w:rsidR="009765D9" w:rsidRPr="009765D9" w:rsidRDefault="009765D9" w:rsidP="009765D9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A color box palette (be sure it can be closed): a white </w:t>
      </w:r>
      <w:r w:rsidR="003F6D8E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rectangular plastic or aluminum</w:t>
      </w: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 palette with 12 wells or more for color and an interior space for mixing.</w:t>
      </w:r>
    </w:p>
    <w:p w14:paraId="50D7DD94" w14:textId="77777777" w:rsidR="009765D9" w:rsidRPr="009765D9" w:rsidRDefault="009765D9" w:rsidP="009765D9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One roll of toilet paper</w:t>
      </w:r>
    </w:p>
    <w:p w14:paraId="045C64B0" w14:textId="77777777" w:rsidR="009765D9" w:rsidRPr="009765D9" w:rsidRDefault="009765D9" w:rsidP="009765D9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One old rag (T-shirt, pajama shirt) made of cotton for use during the watercolor washes. </w:t>
      </w:r>
    </w:p>
    <w:p w14:paraId="678F7952" w14:textId="2E0708C3" w:rsidR="009765D9" w:rsidRPr="009765D9" w:rsidRDefault="009765D9" w:rsidP="009765D9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One rigid board no bigger than16” x 20” for mounting watercolor paper (e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>.</w:t>
      </w: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g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>.</w:t>
      </w: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: gator board, Masonite board, wooden board, etc.) No need of a board if you choose using watercolor block.</w:t>
      </w:r>
    </w:p>
    <w:p w14:paraId="062E2046" w14:textId="06D459CE" w:rsidR="009765D9" w:rsidRPr="009765D9" w:rsidRDefault="009765D9" w:rsidP="009765D9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One </w:t>
      </w:r>
      <w:r w:rsidR="003F6D8E"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1” or</w:t>
      </w: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 1.5” roll of 3M masking tape for taping down watercolor paper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 to board</w:t>
      </w:r>
    </w:p>
    <w:p w14:paraId="3298DCF8" w14:textId="1AC98B78" w:rsidR="009765D9" w:rsidRPr="009765D9" w:rsidRDefault="009765D9" w:rsidP="009765D9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</w:rPr>
      </w:pPr>
      <w:r w:rsidRPr="009765D9">
        <w:rPr>
          <w:rStyle w:val="color26"/>
          <w:rFonts w:asciiTheme="majorHAnsi" w:hAnsiTheme="majorHAnsi" w:cstheme="majorHAnsi"/>
          <w:bdr w:val="none" w:sz="0" w:space="0" w:color="auto" w:frame="1"/>
        </w:rPr>
        <w:t>Water container</w:t>
      </w:r>
      <w:r w:rsidR="003F6D8E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 </w:t>
      </w:r>
      <w:r w:rsidR="004E7365">
        <w:rPr>
          <w:rStyle w:val="color26"/>
          <w:rFonts w:asciiTheme="majorHAnsi" w:hAnsiTheme="majorHAnsi" w:cstheme="majorHAnsi"/>
          <w:bdr w:val="none" w:sz="0" w:space="0" w:color="auto" w:frame="1"/>
        </w:rPr>
        <w:t xml:space="preserve">that </w:t>
      </w:r>
      <w:r w:rsidR="003F6D8E">
        <w:rPr>
          <w:rStyle w:val="color26"/>
          <w:rFonts w:asciiTheme="majorHAnsi" w:hAnsiTheme="majorHAnsi" w:cstheme="majorHAnsi"/>
          <w:bdr w:val="none" w:sz="0" w:space="0" w:color="auto" w:frame="1"/>
        </w:rPr>
        <w:t>can hold a plenty of water.</w:t>
      </w:r>
    </w:p>
    <w:p w14:paraId="1207CC52" w14:textId="77777777" w:rsidR="00D9278E" w:rsidRDefault="00D9278E"/>
    <w:sectPr w:rsidR="00D9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095"/>
    <w:multiLevelType w:val="multilevel"/>
    <w:tmpl w:val="5D20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D0DBA"/>
    <w:multiLevelType w:val="multilevel"/>
    <w:tmpl w:val="935E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AA5D42"/>
    <w:multiLevelType w:val="multilevel"/>
    <w:tmpl w:val="EE3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1F070A"/>
    <w:multiLevelType w:val="multilevel"/>
    <w:tmpl w:val="87C4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D9"/>
    <w:rsid w:val="003F6D8E"/>
    <w:rsid w:val="004E7365"/>
    <w:rsid w:val="009765D9"/>
    <w:rsid w:val="00BB4F1F"/>
    <w:rsid w:val="00D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0B33"/>
  <w15:chartTrackingRefBased/>
  <w15:docId w15:val="{55BE5924-E8C6-4B86-B5E1-BF73B26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6">
    <w:name w:val="color_26"/>
    <w:basedOn w:val="DefaultParagraphFont"/>
    <w:rsid w:val="0097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jiang</dc:creator>
  <cp:keywords/>
  <dc:description/>
  <cp:lastModifiedBy>jj jiang</cp:lastModifiedBy>
  <cp:revision>2</cp:revision>
  <dcterms:created xsi:type="dcterms:W3CDTF">2022-03-09T20:11:00Z</dcterms:created>
  <dcterms:modified xsi:type="dcterms:W3CDTF">2022-03-09T20:29:00Z</dcterms:modified>
</cp:coreProperties>
</file>